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D33" w:rsidRPr="00E02959" w:rsidRDefault="00E02959" w:rsidP="00E02959">
      <w:pPr>
        <w:jc w:val="both"/>
      </w:pPr>
      <w:r>
        <w:rPr>
          <w:rStyle w:val="fontstyle01"/>
        </w:rPr>
        <w:t>PODER</w:t>
      </w:r>
      <w:r w:rsidR="00C2614D">
        <w:rPr>
          <w:rStyle w:val="fontstyle01"/>
        </w:rPr>
        <w:t xml:space="preserve"> </w:t>
      </w:r>
      <w:r>
        <w:rPr>
          <w:rStyle w:val="fontstyle01"/>
        </w:rPr>
        <w:t>JUDICIÁRIO</w:t>
      </w:r>
      <w:r w:rsidR="00C2614D">
        <w:rPr>
          <w:rStyle w:val="fontstyle01"/>
        </w:rPr>
        <w:t xml:space="preserve"> </w:t>
      </w:r>
      <w:r>
        <w:rPr>
          <w:rStyle w:val="fontstyle01"/>
        </w:rPr>
        <w:t>DO</w:t>
      </w:r>
      <w:r w:rsidR="00C2614D">
        <w:rPr>
          <w:rStyle w:val="fontstyle01"/>
        </w:rPr>
        <w:t xml:space="preserve"> </w:t>
      </w:r>
      <w:r>
        <w:rPr>
          <w:rStyle w:val="fontstyle01"/>
        </w:rPr>
        <w:t>ESTADO</w:t>
      </w:r>
      <w:r w:rsidR="00C2614D">
        <w:rPr>
          <w:rStyle w:val="fontstyle01"/>
        </w:rPr>
        <w:t xml:space="preserve"> </w:t>
      </w:r>
      <w:r>
        <w:rPr>
          <w:rStyle w:val="fontstyle01"/>
        </w:rPr>
        <w:t>DO</w:t>
      </w:r>
      <w:r w:rsidR="00C2614D">
        <w:rPr>
          <w:rStyle w:val="fontstyle01"/>
        </w:rPr>
        <w:t xml:space="preserve"> </w:t>
      </w:r>
      <w:r>
        <w:rPr>
          <w:rStyle w:val="fontstyle01"/>
        </w:rPr>
        <w:t>CEARÁ</w:t>
      </w:r>
      <w:r w:rsidR="00C2614D">
        <w:rPr>
          <w:rStyle w:val="fontstyle01"/>
        </w:rPr>
        <w:t>...............................................</w:t>
      </w:r>
      <w:r>
        <w:rPr>
          <w:rFonts w:ascii="Bold" w:hAnsi="Bold"/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Comarca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de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Fortalez</w:t>
      </w:r>
      <w:r w:rsidR="00C2614D">
        <w:rPr>
          <w:rStyle w:val="fontstyle21"/>
        </w:rPr>
        <w:t>a......................................................................................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</w:rPr>
        <w:t>21ª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Vara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Cível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(SEJUD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1º</w:t>
      </w:r>
      <w:r w:rsidR="00C2614D">
        <w:rPr>
          <w:rStyle w:val="fontstyle21"/>
        </w:rPr>
        <w:t xml:space="preserve"> </w:t>
      </w:r>
      <w:r>
        <w:rPr>
          <w:rStyle w:val="fontstyle21"/>
        </w:rPr>
        <w:t>Grau)</w:t>
      </w:r>
      <w:r w:rsidR="00C2614D">
        <w:rPr>
          <w:rStyle w:val="fontstyle21"/>
        </w:rPr>
        <w:t>.....................................................................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21"/>
          <w:sz w:val="16"/>
          <w:szCs w:val="16"/>
        </w:rPr>
        <w:t>Rua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Desembargador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Floriano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Benevides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Magalhaes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nº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220,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Água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Fria</w:t>
      </w:r>
      <w:r w:rsidR="00C2614D">
        <w:rPr>
          <w:rStyle w:val="fontstyle21"/>
          <w:sz w:val="16"/>
          <w:szCs w:val="16"/>
        </w:rPr>
        <w:t xml:space="preserve"> – </w:t>
      </w:r>
      <w:r>
        <w:rPr>
          <w:rStyle w:val="fontstyle21"/>
          <w:sz w:val="16"/>
          <w:szCs w:val="16"/>
        </w:rPr>
        <w:t>CEP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60811-690,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Fone: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(85)3492</w:t>
      </w:r>
      <w:r w:rsidR="00C2614D">
        <w:rPr>
          <w:rStyle w:val="fontstyle21"/>
          <w:sz w:val="16"/>
          <w:szCs w:val="16"/>
        </w:rPr>
        <w:t>-</w:t>
      </w:r>
      <w:r>
        <w:rPr>
          <w:rStyle w:val="fontstyle21"/>
          <w:sz w:val="16"/>
          <w:szCs w:val="16"/>
        </w:rPr>
        <w:t>8402,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Fortaleza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-</w:t>
      </w:r>
      <w:r w:rsidR="00C2614D">
        <w:rPr>
          <w:rStyle w:val="fontstyle21"/>
          <w:sz w:val="16"/>
          <w:szCs w:val="16"/>
        </w:rPr>
        <w:t xml:space="preserve">  </w:t>
      </w:r>
      <w:r>
        <w:rPr>
          <w:rStyle w:val="fontstyle21"/>
          <w:sz w:val="16"/>
          <w:szCs w:val="16"/>
        </w:rPr>
        <w:t>CE - E-mail:</w:t>
      </w:r>
      <w:r w:rsidR="00C2614D">
        <w:rPr>
          <w:rStyle w:val="fontstyle21"/>
          <w:sz w:val="16"/>
          <w:szCs w:val="16"/>
        </w:rPr>
        <w:t xml:space="preserve"> </w:t>
      </w:r>
      <w:r>
        <w:rPr>
          <w:rStyle w:val="fontstyle21"/>
          <w:sz w:val="16"/>
          <w:szCs w:val="16"/>
        </w:rPr>
        <w:t>for21cv@tjce.jus.brFortaleza</w:t>
      </w:r>
      <w:r w:rsidR="00C2614D">
        <w:rPr>
          <w:rStyle w:val="fontstyle21"/>
          <w:sz w:val="16"/>
          <w:szCs w:val="16"/>
        </w:rPr>
        <w:t>.......................................................................................................................................................</w:t>
      </w:r>
      <w:r>
        <w:rPr>
          <w:rFonts w:ascii="TimesNewRoman" w:hAnsi="TimesNewRoman"/>
          <w:color w:val="000000"/>
          <w:sz w:val="16"/>
          <w:szCs w:val="16"/>
        </w:rPr>
        <w:br/>
      </w:r>
      <w:r w:rsidR="008C33AF">
        <w:rPr>
          <w:rStyle w:val="fontstyle01"/>
          <w:sz w:val="24"/>
          <w:szCs w:val="24"/>
        </w:rPr>
        <w:t>...............................................</w:t>
      </w:r>
      <w:r>
        <w:rPr>
          <w:rStyle w:val="fontstyle01"/>
          <w:sz w:val="24"/>
          <w:szCs w:val="24"/>
        </w:rPr>
        <w:t>CARTA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DE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INTIMAÇÃO</w:t>
      </w:r>
      <w:r w:rsidR="00C2614D">
        <w:rPr>
          <w:rStyle w:val="fontstyle01"/>
          <w:sz w:val="24"/>
          <w:szCs w:val="24"/>
        </w:rPr>
        <w:t xml:space="preserve"> 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>Processo</w:t>
      </w:r>
      <w:r w:rsidR="00C2614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nº:</w:t>
      </w:r>
      <w:r>
        <w:rPr>
          <w:rStyle w:val="fontstyle01"/>
          <w:sz w:val="24"/>
          <w:szCs w:val="24"/>
        </w:rPr>
        <w:t>0612681-11.2000.8.06.0001/01</w:t>
      </w:r>
      <w:r w:rsidR="00C2614D">
        <w:rPr>
          <w:rStyle w:val="fontstyle01"/>
          <w:sz w:val="24"/>
          <w:szCs w:val="24"/>
        </w:rPr>
        <w:t xml:space="preserve">   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>Classe:</w:t>
      </w:r>
      <w:r w:rsidR="00C2614D">
        <w:rPr>
          <w:rStyle w:val="fontstyle2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Cumprimento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de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Sentença</w:t>
      </w:r>
      <w:r w:rsidR="00C2614D">
        <w:rPr>
          <w:rStyle w:val="fontstyle01"/>
          <w:sz w:val="24"/>
          <w:szCs w:val="24"/>
        </w:rPr>
        <w:t xml:space="preserve"> .....................................................................................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>Assunto:</w:t>
      </w:r>
      <w:r w:rsidR="00C2614D">
        <w:rPr>
          <w:rStyle w:val="fontstyle2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Obrigação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de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Fazer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/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Não</w:t>
      </w:r>
      <w:r w:rsidR="00C2614D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Fazer</w:t>
      </w:r>
      <w:r w:rsidR="00C2614D">
        <w:rPr>
          <w:rStyle w:val="fontstyle01"/>
          <w:sz w:val="24"/>
          <w:szCs w:val="24"/>
        </w:rPr>
        <w:t xml:space="preserve">   .........................................................................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>Exequente:</w:t>
      </w:r>
      <w:r w:rsidR="001805DA">
        <w:rPr>
          <w:rStyle w:val="fontstyle21"/>
          <w:sz w:val="24"/>
          <w:szCs w:val="24"/>
        </w:rPr>
        <w:t xml:space="preserve"> </w:t>
      </w:r>
      <w:proofErr w:type="spellStart"/>
      <w:r w:rsidRPr="008C33AF">
        <w:rPr>
          <w:rStyle w:val="fontstyle01"/>
          <w:sz w:val="24"/>
          <w:szCs w:val="24"/>
          <w:highlight w:val="black"/>
        </w:rPr>
        <w:t>Idb</w:t>
      </w:r>
      <w:proofErr w:type="spellEnd"/>
      <w:r w:rsidR="001805DA" w:rsidRPr="008C33AF">
        <w:rPr>
          <w:rStyle w:val="fontstyle01"/>
          <w:sz w:val="24"/>
          <w:szCs w:val="24"/>
          <w:highlight w:val="black"/>
        </w:rPr>
        <w:t xml:space="preserve"> </w:t>
      </w:r>
      <w:r w:rsidRPr="008C33AF">
        <w:rPr>
          <w:rStyle w:val="fontstyle01"/>
          <w:sz w:val="24"/>
          <w:szCs w:val="24"/>
          <w:highlight w:val="black"/>
        </w:rPr>
        <w:t>Empreendimentos</w:t>
      </w:r>
      <w:r w:rsidR="001805DA" w:rsidRPr="008C33AF">
        <w:rPr>
          <w:rStyle w:val="fontstyle01"/>
          <w:sz w:val="24"/>
          <w:szCs w:val="24"/>
          <w:highlight w:val="black"/>
        </w:rPr>
        <w:t xml:space="preserve"> </w:t>
      </w:r>
      <w:r w:rsidRPr="008C33AF">
        <w:rPr>
          <w:rStyle w:val="fontstyle01"/>
          <w:sz w:val="24"/>
          <w:szCs w:val="24"/>
          <w:highlight w:val="black"/>
        </w:rPr>
        <w:t>Ltda</w:t>
      </w:r>
      <w:r w:rsidR="001805DA">
        <w:rPr>
          <w:rStyle w:val="fontstyle01"/>
          <w:sz w:val="24"/>
          <w:szCs w:val="24"/>
        </w:rPr>
        <w:t>.............................................................................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proofErr w:type="spellStart"/>
      <w:r>
        <w:rPr>
          <w:rStyle w:val="fontstyle21"/>
          <w:sz w:val="24"/>
          <w:szCs w:val="24"/>
        </w:rPr>
        <w:t>Exequido</w:t>
      </w:r>
      <w:proofErr w:type="spellEnd"/>
      <w:r>
        <w:rPr>
          <w:rStyle w:val="fontstyle21"/>
          <w:sz w:val="24"/>
          <w:szCs w:val="24"/>
        </w:rPr>
        <w:t>:</w:t>
      </w:r>
      <w:r w:rsidR="008C33AF">
        <w:rPr>
          <w:rStyle w:val="fontstyle21"/>
          <w:sz w:val="24"/>
          <w:szCs w:val="24"/>
        </w:rPr>
        <w:t xml:space="preserve"> </w:t>
      </w:r>
      <w:proofErr w:type="spellStart"/>
      <w:r w:rsidRPr="008C33AF">
        <w:rPr>
          <w:rStyle w:val="fontstyle01"/>
          <w:sz w:val="24"/>
          <w:szCs w:val="24"/>
          <w:highlight w:val="black"/>
        </w:rPr>
        <w:t>Joathan</w:t>
      </w:r>
      <w:proofErr w:type="spellEnd"/>
      <w:r w:rsidR="008C33AF" w:rsidRPr="008C33AF">
        <w:rPr>
          <w:rStyle w:val="fontstyle01"/>
          <w:sz w:val="24"/>
          <w:szCs w:val="24"/>
          <w:highlight w:val="black"/>
        </w:rPr>
        <w:t xml:space="preserve"> </w:t>
      </w:r>
      <w:r w:rsidRPr="008C33AF">
        <w:rPr>
          <w:rStyle w:val="fontstyle01"/>
          <w:sz w:val="24"/>
          <w:szCs w:val="24"/>
          <w:highlight w:val="black"/>
        </w:rPr>
        <w:t>de</w:t>
      </w:r>
      <w:r w:rsidR="008C33AF" w:rsidRPr="008C33AF">
        <w:rPr>
          <w:rStyle w:val="fontstyle01"/>
          <w:sz w:val="24"/>
          <w:szCs w:val="24"/>
          <w:highlight w:val="black"/>
        </w:rPr>
        <w:t xml:space="preserve"> </w:t>
      </w:r>
      <w:r w:rsidRPr="008C33AF">
        <w:rPr>
          <w:rStyle w:val="fontstyle01"/>
          <w:sz w:val="24"/>
          <w:szCs w:val="24"/>
          <w:highlight w:val="black"/>
        </w:rPr>
        <w:t>Castro</w:t>
      </w:r>
      <w:r w:rsidR="008C33AF" w:rsidRPr="008C33AF">
        <w:rPr>
          <w:rStyle w:val="fontstyle01"/>
          <w:sz w:val="24"/>
          <w:szCs w:val="24"/>
          <w:highlight w:val="black"/>
        </w:rPr>
        <w:t xml:space="preserve"> </w:t>
      </w:r>
      <w:r w:rsidRPr="008C33AF">
        <w:rPr>
          <w:rStyle w:val="fontstyle01"/>
          <w:sz w:val="24"/>
          <w:szCs w:val="24"/>
          <w:highlight w:val="black"/>
        </w:rPr>
        <w:t>Machado</w:t>
      </w:r>
      <w:r w:rsidR="008C33AF">
        <w:rPr>
          <w:rStyle w:val="fontstyle01"/>
          <w:sz w:val="24"/>
          <w:szCs w:val="24"/>
        </w:rPr>
        <w:t xml:space="preserve"> .............................................................................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 xml:space="preserve">Endereço: </w:t>
      </w:r>
      <w:r>
        <w:rPr>
          <w:rStyle w:val="fontstyle01"/>
          <w:sz w:val="24"/>
          <w:szCs w:val="24"/>
        </w:rPr>
        <w:t>Rua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Geraldo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Magalhaes,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1650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APTO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1.00</w:t>
      </w:r>
      <w:r w:rsidR="008C33AF">
        <w:rPr>
          <w:rStyle w:val="fontstyle01"/>
          <w:sz w:val="24"/>
          <w:szCs w:val="24"/>
        </w:rPr>
        <w:t xml:space="preserve">0 </w:t>
      </w:r>
      <w:r>
        <w:rPr>
          <w:rStyle w:val="fontstyle01"/>
          <w:sz w:val="24"/>
          <w:szCs w:val="24"/>
        </w:rPr>
        <w:t>-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10º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Andar,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 xml:space="preserve">Guararapes </w:t>
      </w:r>
      <w:r w:rsidR="008C33AF">
        <w:rPr>
          <w:rStyle w:val="fontstyle01"/>
          <w:sz w:val="24"/>
          <w:szCs w:val="24"/>
        </w:rPr>
        <w:t>–</w:t>
      </w:r>
      <w:r>
        <w:rPr>
          <w:rStyle w:val="fontstyle01"/>
          <w:sz w:val="24"/>
          <w:szCs w:val="24"/>
        </w:rPr>
        <w:t xml:space="preserve"> CEP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60810-210,</w:t>
      </w:r>
      <w:r w:rsidR="008C33AF"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01"/>
          <w:sz w:val="24"/>
          <w:szCs w:val="24"/>
        </w:rPr>
        <w:t>Fortaleza-CE</w:t>
      </w:r>
      <w:proofErr w:type="spellEnd"/>
      <w:r w:rsidR="008C33AF">
        <w:rPr>
          <w:rStyle w:val="fontstyle01"/>
          <w:sz w:val="24"/>
          <w:szCs w:val="24"/>
        </w:rPr>
        <w:t xml:space="preserve"> .............................................................................................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 xml:space="preserve">Senha do Processo: </w:t>
      </w:r>
      <w:r>
        <w:rPr>
          <w:rStyle w:val="fontstyle01"/>
          <w:sz w:val="24"/>
          <w:szCs w:val="24"/>
        </w:rPr>
        <w:t>Senha de acesso da pessoa selecionada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>Prezado(a)</w:t>
      </w:r>
      <w:r w:rsidR="008C33AF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Senhor(a)</w:t>
      </w:r>
      <w:r w:rsidR="008C33AF">
        <w:rPr>
          <w:rStyle w:val="fontstyle2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Pedro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Coelho</w:t>
      </w:r>
      <w:r w:rsidR="008C33AF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Neto,</w:t>
      </w:r>
      <w:r w:rsidR="008C33AF">
        <w:rPr>
          <w:rStyle w:val="fontstyle01"/>
          <w:sz w:val="24"/>
          <w:szCs w:val="24"/>
        </w:rPr>
        <w:t xml:space="preserve"> ..........................................................................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r>
        <w:rPr>
          <w:rStyle w:val="fontstyle21"/>
          <w:sz w:val="24"/>
          <w:szCs w:val="24"/>
        </w:rPr>
        <w:t xml:space="preserve">A presente, extraída da ação em epígrafe, por determinação do(a) </w:t>
      </w:r>
      <w:proofErr w:type="spellStart"/>
      <w:r w:rsidRPr="008C33AF">
        <w:rPr>
          <w:rStyle w:val="fontstyle01"/>
          <w:sz w:val="24"/>
          <w:szCs w:val="24"/>
          <w:highlight w:val="black"/>
        </w:rPr>
        <w:t>Dr</w:t>
      </w:r>
      <w:proofErr w:type="spellEnd"/>
      <w:r w:rsidRPr="008C33AF">
        <w:rPr>
          <w:rStyle w:val="fontstyle01"/>
          <w:sz w:val="24"/>
          <w:szCs w:val="24"/>
          <w:highlight w:val="black"/>
        </w:rPr>
        <w:t>(a).</w:t>
      </w:r>
      <w:r w:rsidRPr="008C33AF">
        <w:rPr>
          <w:rFonts w:ascii="Bold" w:hAnsi="Bold"/>
          <w:b/>
          <w:bCs/>
          <w:color w:val="000000"/>
          <w:highlight w:val="black"/>
        </w:rPr>
        <w:br/>
      </w:r>
      <w:proofErr w:type="spellStart"/>
      <w:r w:rsidRPr="008C33AF">
        <w:rPr>
          <w:rStyle w:val="fontstyle01"/>
          <w:sz w:val="24"/>
          <w:szCs w:val="24"/>
          <w:highlight w:val="black"/>
        </w:rPr>
        <w:t>Lucimeire</w:t>
      </w:r>
      <w:proofErr w:type="spellEnd"/>
      <w:r w:rsidRPr="008C33AF">
        <w:rPr>
          <w:rStyle w:val="fontstyle01"/>
          <w:sz w:val="24"/>
          <w:szCs w:val="24"/>
          <w:highlight w:val="black"/>
        </w:rPr>
        <w:t xml:space="preserve"> </w:t>
      </w:r>
      <w:proofErr w:type="spellStart"/>
      <w:r w:rsidRPr="008C33AF">
        <w:rPr>
          <w:rStyle w:val="fontstyle01"/>
          <w:sz w:val="24"/>
          <w:szCs w:val="24"/>
          <w:highlight w:val="black"/>
        </w:rPr>
        <w:t>Godeiro</w:t>
      </w:r>
      <w:proofErr w:type="spellEnd"/>
      <w:r w:rsidRPr="008C33AF">
        <w:rPr>
          <w:rStyle w:val="fontstyle01"/>
          <w:sz w:val="24"/>
          <w:szCs w:val="24"/>
          <w:highlight w:val="black"/>
        </w:rPr>
        <w:t xml:space="preserve"> Costa</w:t>
      </w:r>
      <w:r>
        <w:rPr>
          <w:rStyle w:val="fontstyle01"/>
          <w:sz w:val="24"/>
          <w:szCs w:val="24"/>
        </w:rPr>
        <w:t xml:space="preserve">, </w:t>
      </w:r>
      <w:r>
        <w:rPr>
          <w:rStyle w:val="fontstyle21"/>
          <w:sz w:val="24"/>
          <w:szCs w:val="24"/>
        </w:rPr>
        <w:t xml:space="preserve">Juiz(a) de Direito da 21ª Vara Cível (SEJUD 1º Grau), tem como finalidade </w:t>
      </w:r>
      <w:r>
        <w:rPr>
          <w:rStyle w:val="fontstyle01"/>
          <w:sz w:val="24"/>
          <w:szCs w:val="24"/>
        </w:rPr>
        <w:t xml:space="preserve">INTIMAR </w:t>
      </w:r>
      <w:r>
        <w:rPr>
          <w:rStyle w:val="fontstyle21"/>
          <w:sz w:val="24"/>
          <w:szCs w:val="24"/>
        </w:rPr>
        <w:t xml:space="preserve">o perito sobre a decisão de fls. 95 que determinou: </w:t>
      </w:r>
      <w:r>
        <w:rPr>
          <w:rStyle w:val="fontstyle31"/>
        </w:rPr>
        <w:t>" Concedo ao Sr. Perito Judicial Pedro Coelho Neto, o prazo de 20 (vinte) dias, para apresentar laudo a fim de esclarecer se há valores devidos por alguma das partes, em face da sentença de fls.119/122, do processo de conhecimento (0612681-11.2000.8.06.0001), ter declara</w:t>
      </w:r>
      <w:r w:rsidR="008C33AF">
        <w:rPr>
          <w:rStyle w:val="fontstyle31"/>
        </w:rPr>
        <w:t>d</w:t>
      </w:r>
      <w:r>
        <w:rPr>
          <w:rStyle w:val="fontstyle31"/>
        </w:rPr>
        <w:t>a</w:t>
      </w:r>
      <w:r w:rsidR="008C33AF">
        <w:rPr>
          <w:rStyle w:val="fontstyle31"/>
        </w:rPr>
        <w:t xml:space="preserve"> </w:t>
      </w:r>
      <w:r>
        <w:rPr>
          <w:rStyle w:val="fontstyle31"/>
        </w:rPr>
        <w:t>nula</w:t>
      </w:r>
      <w:r w:rsidR="008C33AF">
        <w:rPr>
          <w:rStyle w:val="fontstyle31"/>
        </w:rPr>
        <w:t xml:space="preserve"> </w:t>
      </w:r>
      <w:r>
        <w:rPr>
          <w:rStyle w:val="fontstyle31"/>
        </w:rPr>
        <w:t>a</w:t>
      </w:r>
      <w:r w:rsidR="008C33AF">
        <w:rPr>
          <w:rStyle w:val="fontstyle31"/>
        </w:rPr>
        <w:t xml:space="preserve"> </w:t>
      </w:r>
      <w:r>
        <w:rPr>
          <w:rStyle w:val="fontstyle31"/>
        </w:rPr>
        <w:t>Cláusula</w:t>
      </w:r>
      <w:r w:rsidR="008C33AF">
        <w:rPr>
          <w:rStyle w:val="fontstyle31"/>
        </w:rPr>
        <w:t xml:space="preserve"> </w:t>
      </w:r>
      <w:r>
        <w:rPr>
          <w:rStyle w:val="fontstyle31"/>
        </w:rPr>
        <w:t>15, item “c”, e §§ 1º e 2º, do contrato havido entre as partes, de nº 593.003.2102, acostado</w:t>
      </w:r>
      <w:r w:rsidR="00FA1F48">
        <w:rPr>
          <w:rStyle w:val="fontstyle31"/>
        </w:rPr>
        <w:t xml:space="preserve"> </w:t>
      </w:r>
      <w:r>
        <w:rPr>
          <w:rStyle w:val="fontstyle31"/>
        </w:rPr>
        <w:t>às fls.21/30, também dos autos principais (0612681-11.2000.8.06.0001), sendo-lhe vedado</w:t>
      </w:r>
      <w:r w:rsidR="00A769BC">
        <w:rPr>
          <w:rStyle w:val="fontstyle31"/>
        </w:rPr>
        <w:t xml:space="preserve"> </w:t>
      </w:r>
      <w:r>
        <w:rPr>
          <w:rStyle w:val="fontstyle31"/>
        </w:rPr>
        <w:t>ultrapassar os limites de sua designação, bem como emitir opiniões pessoais que excedam o</w:t>
      </w:r>
      <w:r w:rsidR="00A769BC">
        <w:rPr>
          <w:rStyle w:val="fontstyle31"/>
        </w:rPr>
        <w:t xml:space="preserve"> </w:t>
      </w:r>
      <w:r>
        <w:rPr>
          <w:rStyle w:val="fontstyle31"/>
        </w:rPr>
        <w:t>exame técnico ou científico do objeto da perícia (CPC, art. 465, caput, e 473, § 2º). Deve o</w:t>
      </w:r>
      <w:r w:rsidR="00A769BC">
        <w:rPr>
          <w:rStyle w:val="fontstyle31"/>
        </w:rPr>
        <w:t xml:space="preserve"> </w:t>
      </w:r>
      <w:r>
        <w:rPr>
          <w:rStyle w:val="fontstyle31"/>
        </w:rPr>
        <w:t>Sr. Perito, antes, comunicar dia, hora</w:t>
      </w:r>
      <w:r w:rsidR="00FA1F48">
        <w:rPr>
          <w:rStyle w:val="fontstyle31"/>
        </w:rPr>
        <w:t xml:space="preserve"> </w:t>
      </w:r>
      <w:r>
        <w:rPr>
          <w:rStyle w:val="fontstyle31"/>
        </w:rPr>
        <w:t>e local onde a perícia será realizada, com</w:t>
      </w:r>
      <w:r w:rsidR="00A769BC">
        <w:rPr>
          <w:rStyle w:val="fontstyle31"/>
        </w:rPr>
        <w:t xml:space="preserve"> </w:t>
      </w:r>
      <w:r>
        <w:rPr>
          <w:rStyle w:val="fontstyle31"/>
        </w:rPr>
        <w:t xml:space="preserve">antecedência de 10 (dez) dias, a fim deste juízo cientificar as partes (CPC, art. 474), </w:t>
      </w:r>
      <w:proofErr w:type="spellStart"/>
      <w:r>
        <w:rPr>
          <w:rStyle w:val="fontstyle31"/>
        </w:rPr>
        <w:t>bemassim</w:t>
      </w:r>
      <w:proofErr w:type="spellEnd"/>
      <w:r>
        <w:rPr>
          <w:rStyle w:val="fontstyle31"/>
        </w:rPr>
        <w:t xml:space="preserve"> assegurar aos assistentes das partes o acesso e o acompanhamento das diligências </w:t>
      </w:r>
      <w:proofErr w:type="spellStart"/>
      <w:r>
        <w:rPr>
          <w:rStyle w:val="fontstyle31"/>
        </w:rPr>
        <w:t>edos</w:t>
      </w:r>
      <w:proofErr w:type="spellEnd"/>
      <w:r>
        <w:rPr>
          <w:rStyle w:val="fontstyle31"/>
        </w:rPr>
        <w:t xml:space="preserve"> exames que realizar, comunicando-lhes previamente (CPC, art. 466, § 2º)....</w:t>
      </w:r>
      <w:r>
        <w:rPr>
          <w:rStyle w:val="fontstyle21"/>
          <w:sz w:val="24"/>
          <w:szCs w:val="24"/>
        </w:rPr>
        <w:t>"Este processo tramita eletronicamente. Sua integra poderá ser visualizada pela</w:t>
      </w:r>
      <w:r w:rsidR="00A769B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internet, no site www.tjce.jus.br, informando o número do processo e a senha que segue à</w:t>
      </w:r>
      <w:r w:rsidR="00A769B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margem superior, documento pessoal e intransferível, a qual permite total acesso à tramitação</w:t>
      </w:r>
      <w:r w:rsidR="00A769B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processual, sendo considerada vista pessoal, consoante dispõe o § 1º do art. 9º da Lei nº.11.419/2006, como parte integrante desta carta.</w:t>
      </w:r>
      <w:r>
        <w:rPr>
          <w:rFonts w:ascii="TimesNewRoman" w:hAnsi="TimesNewRoman"/>
          <w:color w:val="000000"/>
        </w:rPr>
        <w:br/>
      </w:r>
      <w:r>
        <w:rPr>
          <w:rStyle w:val="fontstyle21"/>
          <w:sz w:val="24"/>
          <w:szCs w:val="24"/>
        </w:rPr>
        <w:t>Fortaleza/CE,</w:t>
      </w:r>
      <w:r w:rsidR="00FA1F48">
        <w:rPr>
          <w:rStyle w:val="fontstyle21"/>
          <w:sz w:val="24"/>
          <w:szCs w:val="24"/>
        </w:rPr>
        <w:t xml:space="preserve"> </w:t>
      </w:r>
      <w:r w:rsidRPr="00D4592B">
        <w:rPr>
          <w:rStyle w:val="fontstyle21"/>
          <w:sz w:val="24"/>
          <w:szCs w:val="24"/>
          <w:highlight w:val="black"/>
        </w:rPr>
        <w:t>02</w:t>
      </w:r>
      <w:r w:rsidR="00FA1F48" w:rsidRPr="00D4592B">
        <w:rPr>
          <w:rStyle w:val="fontstyle21"/>
          <w:sz w:val="24"/>
          <w:szCs w:val="24"/>
          <w:highlight w:val="black"/>
        </w:rPr>
        <w:t xml:space="preserve"> </w:t>
      </w:r>
      <w:r w:rsidRPr="00D4592B">
        <w:rPr>
          <w:rStyle w:val="fontstyle21"/>
          <w:sz w:val="24"/>
          <w:szCs w:val="24"/>
          <w:highlight w:val="black"/>
        </w:rPr>
        <w:t>de</w:t>
      </w:r>
      <w:r w:rsidR="00FA1F48" w:rsidRPr="00D4592B">
        <w:rPr>
          <w:rStyle w:val="fontstyle21"/>
          <w:sz w:val="24"/>
          <w:szCs w:val="24"/>
          <w:highlight w:val="black"/>
        </w:rPr>
        <w:t xml:space="preserve"> </w:t>
      </w:r>
      <w:r w:rsidRPr="00D4592B">
        <w:rPr>
          <w:rStyle w:val="fontstyle21"/>
          <w:sz w:val="24"/>
          <w:szCs w:val="24"/>
          <w:highlight w:val="black"/>
        </w:rPr>
        <w:t>março</w:t>
      </w:r>
      <w:r w:rsidR="00FA1F48" w:rsidRPr="00D4592B">
        <w:rPr>
          <w:rStyle w:val="fontstyle21"/>
          <w:sz w:val="24"/>
          <w:szCs w:val="24"/>
          <w:highlight w:val="black"/>
        </w:rPr>
        <w:t xml:space="preserve"> </w:t>
      </w:r>
      <w:r w:rsidRPr="00D4592B">
        <w:rPr>
          <w:rStyle w:val="fontstyle21"/>
          <w:sz w:val="24"/>
          <w:szCs w:val="24"/>
          <w:highlight w:val="black"/>
        </w:rPr>
        <w:t>de</w:t>
      </w:r>
      <w:r w:rsidR="00FA1F48" w:rsidRPr="00D4592B">
        <w:rPr>
          <w:rStyle w:val="fontstyle21"/>
          <w:sz w:val="24"/>
          <w:szCs w:val="24"/>
          <w:highlight w:val="black"/>
        </w:rPr>
        <w:t xml:space="preserve"> </w:t>
      </w:r>
      <w:r w:rsidRPr="00D4592B">
        <w:rPr>
          <w:rStyle w:val="fontstyle21"/>
          <w:sz w:val="24"/>
          <w:szCs w:val="24"/>
          <w:highlight w:val="black"/>
        </w:rPr>
        <w:t>2020.</w:t>
      </w:r>
      <w:bookmarkStart w:id="0" w:name="_GoBack"/>
      <w:bookmarkEnd w:id="0"/>
      <w:r w:rsidR="00FA1F48">
        <w:rPr>
          <w:rStyle w:val="fontstyle21"/>
          <w:sz w:val="24"/>
          <w:szCs w:val="24"/>
        </w:rPr>
        <w:t xml:space="preserve"> ...................................................................................</w:t>
      </w:r>
      <w:r>
        <w:rPr>
          <w:rFonts w:ascii="TimesNewRoman" w:hAnsi="TimesNewRoman"/>
          <w:color w:val="000000"/>
        </w:rPr>
        <w:br/>
      </w:r>
      <w:r>
        <w:rPr>
          <w:rStyle w:val="fontstyle01"/>
          <w:sz w:val="24"/>
          <w:szCs w:val="24"/>
        </w:rPr>
        <w:t>Servidor SEJUD</w:t>
      </w:r>
      <w:r w:rsidR="00FA1F48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Provimento n.º 1/2019 da CGJ</w:t>
      </w:r>
      <w:r w:rsidR="00FA1F48">
        <w:rPr>
          <w:rStyle w:val="fontstyle01"/>
          <w:sz w:val="24"/>
          <w:szCs w:val="24"/>
        </w:rPr>
        <w:t>...............................................................</w:t>
      </w:r>
      <w:r>
        <w:rPr>
          <w:rFonts w:ascii="Bold" w:hAnsi="Bold"/>
          <w:b/>
          <w:bCs/>
          <w:color w:val="000000"/>
        </w:rPr>
        <w:br/>
      </w:r>
      <w:proofErr w:type="spellStart"/>
      <w:r>
        <w:rPr>
          <w:rStyle w:val="fontstyle21"/>
          <w:sz w:val="24"/>
          <w:szCs w:val="24"/>
        </w:rPr>
        <w:t>Sr</w:t>
      </w:r>
      <w:proofErr w:type="spellEnd"/>
      <w:r>
        <w:rPr>
          <w:rStyle w:val="fontstyle21"/>
          <w:sz w:val="24"/>
          <w:szCs w:val="24"/>
        </w:rPr>
        <w:t>(a).</w:t>
      </w:r>
      <w:r>
        <w:rPr>
          <w:rFonts w:ascii="TimesNewRoman" w:hAnsi="TimesNewRoman"/>
          <w:color w:val="000000"/>
        </w:rPr>
        <w:br/>
      </w:r>
      <w:r>
        <w:rPr>
          <w:rStyle w:val="fontstyle21"/>
          <w:sz w:val="24"/>
          <w:szCs w:val="24"/>
        </w:rPr>
        <w:t>Pedro</w:t>
      </w:r>
      <w:r w:rsidR="00FA1F48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Coelho</w:t>
      </w:r>
      <w:r w:rsidR="00FA1F48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Neto</w:t>
      </w:r>
      <w:r w:rsidR="00FA1F48">
        <w:rPr>
          <w:rStyle w:val="fontstyle21"/>
          <w:sz w:val="24"/>
          <w:szCs w:val="24"/>
        </w:rPr>
        <w:t xml:space="preserve"> ..............................................................................................................</w:t>
      </w:r>
      <w:r>
        <w:rPr>
          <w:rFonts w:ascii="TimesNewRoman" w:hAnsi="TimesNewRoman"/>
          <w:color w:val="000000"/>
        </w:rPr>
        <w:br/>
      </w:r>
      <w:r>
        <w:rPr>
          <w:rStyle w:val="fontstyle21"/>
          <w:sz w:val="24"/>
          <w:szCs w:val="24"/>
        </w:rPr>
        <w:t>Rua Geraldo Magalhaes, 1650, APTO 1.000 - 10º. Andar, Guararapes</w:t>
      </w:r>
      <w:r w:rsidR="00FA1F48">
        <w:rPr>
          <w:rStyle w:val="fontstyle21"/>
          <w:sz w:val="24"/>
          <w:szCs w:val="24"/>
        </w:rPr>
        <w:t xml:space="preserve"> </w:t>
      </w:r>
      <w:proofErr w:type="spellStart"/>
      <w:r>
        <w:rPr>
          <w:rStyle w:val="fontstyle21"/>
          <w:sz w:val="24"/>
          <w:szCs w:val="24"/>
        </w:rPr>
        <w:t>Fortaleza-CE</w:t>
      </w:r>
      <w:proofErr w:type="spellEnd"/>
      <w:r>
        <w:rPr>
          <w:rFonts w:ascii="TimesNewRoman" w:hAnsi="TimesNewRoman"/>
          <w:color w:val="000000"/>
        </w:rPr>
        <w:br/>
      </w:r>
      <w:r>
        <w:rPr>
          <w:rStyle w:val="fontstyle21"/>
          <w:sz w:val="24"/>
          <w:szCs w:val="24"/>
        </w:rPr>
        <w:t>CEP 60810-210</w:t>
      </w:r>
      <w:r w:rsidR="00FA1F48">
        <w:rPr>
          <w:rStyle w:val="fontstyle21"/>
          <w:sz w:val="24"/>
          <w:szCs w:val="24"/>
        </w:rPr>
        <w:t>....................................................................................................................</w:t>
      </w:r>
      <w:r>
        <w:rPr>
          <w:rFonts w:ascii="TimesNewRoman" w:hAnsi="TimesNewRoman"/>
          <w:color w:val="000000"/>
        </w:rPr>
        <w:br/>
      </w:r>
      <w:r>
        <w:rPr>
          <w:rStyle w:val="fontstyle41"/>
        </w:rPr>
        <w:t>Para conferir o original, acesse o site https://esaj.tjce.jus.br/pastadigital/pg/abrirConferenciaDocumento.do, informe o processo 0612681-11.2000.8.06.0001 e código 613DA31</w:t>
      </w:r>
      <w:r w:rsidR="00FA1F48">
        <w:rPr>
          <w:rStyle w:val="fontstyle41"/>
        </w:rPr>
        <w:t>...............................................................</w:t>
      </w:r>
      <w:r>
        <w:rPr>
          <w:rStyle w:val="fontstyle41"/>
        </w:rPr>
        <w:t>.</w:t>
      </w:r>
      <w:r>
        <w:rPr>
          <w:rFonts w:ascii="Helvetica" w:hAnsi="Helvetica" w:cs="Helvetica"/>
          <w:color w:val="000000"/>
          <w:sz w:val="18"/>
          <w:szCs w:val="18"/>
        </w:rPr>
        <w:br/>
      </w:r>
    </w:p>
    <w:sectPr w:rsidR="00544D33" w:rsidRPr="00E02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959"/>
    <w:rsid w:val="001805DA"/>
    <w:rsid w:val="00544D33"/>
    <w:rsid w:val="008C33AF"/>
    <w:rsid w:val="00A769BC"/>
    <w:rsid w:val="00C2614D"/>
    <w:rsid w:val="00D4592B"/>
    <w:rsid w:val="00E02959"/>
    <w:rsid w:val="00FA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E409"/>
  <w15:chartTrackingRefBased/>
  <w15:docId w15:val="{5387C0C0-BA9D-45E8-817E-47C4B478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E02959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Fontepargpadro"/>
    <w:rsid w:val="00E02959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Fontepargpadro"/>
    <w:rsid w:val="00E02959"/>
    <w:rPr>
      <w:rFonts w:ascii="TimesNewRoman" w:hAnsi="TimesNew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Fontepargpadro"/>
    <w:rsid w:val="00E02959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640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Coelho | Marpe Contabilidade</dc:creator>
  <cp:keywords/>
  <dc:description/>
  <cp:lastModifiedBy>Pedro Coelho | Marpe Contabilidade</cp:lastModifiedBy>
  <cp:revision>5</cp:revision>
  <dcterms:created xsi:type="dcterms:W3CDTF">2021-08-13T20:20:00Z</dcterms:created>
  <dcterms:modified xsi:type="dcterms:W3CDTF">2021-08-16T14:20:00Z</dcterms:modified>
</cp:coreProperties>
</file>